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FF9" w:rsidRDefault="00151ABE" w:rsidP="00151ABE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71BB5">
        <w:rPr>
          <w:rFonts w:ascii="Times New Roman" w:hAnsi="Times New Roman" w:cs="Times New Roman"/>
          <w:b/>
          <w:sz w:val="28"/>
          <w:szCs w:val="28"/>
        </w:rPr>
        <w:t>реализации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ФАС России</w:t>
      </w:r>
      <w:r w:rsidR="00571BB5">
        <w:rPr>
          <w:rFonts w:ascii="Times New Roman" w:hAnsi="Times New Roman" w:cs="Times New Roman"/>
          <w:b/>
          <w:sz w:val="28"/>
          <w:szCs w:val="28"/>
        </w:rPr>
        <w:t xml:space="preserve"> рекомендаций</w:t>
      </w:r>
      <w:r w:rsidR="008474D3" w:rsidRPr="008A78C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5F11">
        <w:rPr>
          <w:rFonts w:ascii="Times New Roman" w:hAnsi="Times New Roman" w:cs="Times New Roman"/>
          <w:b/>
          <w:sz w:val="28"/>
          <w:szCs w:val="28"/>
        </w:rPr>
        <w:t xml:space="preserve">Общественного 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ФАС России </w:t>
      </w:r>
      <w:r w:rsidR="00505F11">
        <w:rPr>
          <w:rFonts w:ascii="Times New Roman" w:hAnsi="Times New Roman" w:cs="Times New Roman"/>
          <w:b/>
          <w:sz w:val="28"/>
          <w:szCs w:val="28"/>
        </w:rPr>
        <w:t xml:space="preserve">в соответствии </w:t>
      </w:r>
    </w:p>
    <w:p w:rsidR="008474D3" w:rsidRDefault="00505F11" w:rsidP="00151ABE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 протокол</w:t>
      </w:r>
      <w:r w:rsidR="00B86FF9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86FF9">
        <w:rPr>
          <w:rFonts w:ascii="Times New Roman" w:hAnsi="Times New Roman" w:cs="Times New Roman"/>
          <w:b/>
          <w:sz w:val="28"/>
          <w:szCs w:val="28"/>
        </w:rPr>
        <w:t>от 25.04.2023 № 23</w:t>
      </w:r>
    </w:p>
    <w:p w:rsidR="00151ABE" w:rsidRPr="008A78C7" w:rsidRDefault="00151ABE" w:rsidP="00151ABE">
      <w:pPr>
        <w:spacing w:after="0" w:line="240" w:lineRule="auto"/>
        <w:ind w:right="-454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309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6096"/>
        <w:gridCol w:w="9213"/>
      </w:tblGrid>
      <w:tr w:rsidR="00AC23BE" w:rsidRPr="00942B6C" w:rsidTr="00AC23BE">
        <w:tc>
          <w:tcPr>
            <w:tcW w:w="6096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C23BE" w:rsidRPr="00942B6C" w:rsidRDefault="00AC23BE" w:rsidP="00BA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пункта протокола и решение</w:t>
            </w:r>
          </w:p>
        </w:tc>
        <w:tc>
          <w:tcPr>
            <w:tcW w:w="9213" w:type="dxa"/>
            <w:tcBorders>
              <w:bottom w:val="single" w:sz="4" w:space="0" w:color="auto"/>
            </w:tcBorders>
            <w:shd w:val="clear" w:color="auto" w:fill="E7E6E6" w:themeFill="background2"/>
          </w:tcPr>
          <w:p w:rsidR="00AC23BE" w:rsidRPr="00942B6C" w:rsidRDefault="00AC23BE" w:rsidP="00BA6BE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Информация об исполнении </w:t>
            </w:r>
          </w:p>
        </w:tc>
      </w:tr>
      <w:tr w:rsidR="008E71EB" w:rsidRPr="00942B6C" w:rsidTr="001263E3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EADCF4"/>
          </w:tcPr>
          <w:p w:rsidR="008E71EB" w:rsidRPr="00942B6C" w:rsidRDefault="008E71EB" w:rsidP="008474D3">
            <w:pPr>
              <w:jc w:val="center"/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</w:pPr>
            <w:r w:rsidRPr="00942B6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 xml:space="preserve">Протокол № 23 от </w:t>
            </w:r>
            <w:r w:rsidRPr="00942B6C">
              <w:rPr>
                <w:rStyle w:val="a4"/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  <w:r w:rsidRPr="00942B6C">
              <w:rPr>
                <w:rStyle w:val="a4"/>
                <w:rFonts w:ascii="Times New Roman" w:hAnsi="Times New Roman" w:cs="Times New Roman"/>
                <w:b/>
                <w:sz w:val="24"/>
                <w:szCs w:val="24"/>
              </w:rPr>
              <w:t>.04.2023</w:t>
            </w:r>
          </w:p>
          <w:p w:rsidR="008E71EB" w:rsidRPr="008A2415" w:rsidRDefault="008E71EB" w:rsidP="008474D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1263E3" w:rsidRPr="00942B6C" w:rsidTr="000B16FD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3E3" w:rsidRPr="00942B6C" w:rsidRDefault="001263E3" w:rsidP="001263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I. О соблюдении равных условий конкуренции МСП и </w:t>
            </w:r>
            <w:proofErr w:type="spellStart"/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самозанятых</w:t>
            </w:r>
            <w:proofErr w:type="spellEnd"/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граждан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263E3" w:rsidRPr="001263E3" w:rsidRDefault="001263E3" w:rsidP="001263E3">
            <w:pPr>
              <w:ind w:firstLine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57CE">
              <w:rPr>
                <w:rFonts w:ascii="Times New Roman" w:hAnsi="Times New Roman" w:cs="Times New Roman"/>
                <w:sz w:val="24"/>
                <w:szCs w:val="24"/>
              </w:rPr>
              <w:t>1. Принять к сведению доклад заместителя председателя Общественного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557CE">
              <w:rPr>
                <w:rFonts w:ascii="Times New Roman" w:hAnsi="Times New Roman" w:cs="Times New Roman"/>
                <w:sz w:val="24"/>
                <w:szCs w:val="24"/>
              </w:rPr>
              <w:t xml:space="preserve">совета при ФАС России (далее – </w:t>
            </w:r>
            <w:r w:rsidR="0012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8557CE">
              <w:rPr>
                <w:rFonts w:ascii="Times New Roman" w:hAnsi="Times New Roman" w:cs="Times New Roman"/>
                <w:sz w:val="24"/>
                <w:szCs w:val="24"/>
              </w:rPr>
              <w:t xml:space="preserve">ОС при ФАС России) Е.Н. </w:t>
            </w:r>
            <w:proofErr w:type="spellStart"/>
            <w:r w:rsidRPr="008557CE">
              <w:rPr>
                <w:rFonts w:ascii="Times New Roman" w:hAnsi="Times New Roman" w:cs="Times New Roman"/>
                <w:sz w:val="24"/>
                <w:szCs w:val="24"/>
              </w:rPr>
              <w:t>Дыбовой</w:t>
            </w:r>
            <w:proofErr w:type="spellEnd"/>
            <w:r w:rsidRPr="008557C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263E3" w:rsidRPr="001263E3" w:rsidRDefault="001263E3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1263E3" w:rsidRDefault="001263E3" w:rsidP="008A7CFF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263E3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8A7C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2. ОС при ФАС России инициировать совместное заседание с Общественным </w:t>
            </w:r>
            <w:r w:rsidR="001263E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оветом при Минэкономразвития России по вопросу пересмотра условий ведения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предпринимателей и </w:t>
            </w:r>
            <w:proofErr w:type="spellStart"/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на одних и тех же товарных рынках в сторону отмены избыточных </w:t>
            </w:r>
            <w:r w:rsidRPr="001263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требований для предпринимателей, приводящих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 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дискриминационным условиям на рынке.</w:t>
            </w:r>
          </w:p>
          <w:p w:rsidR="00AC23BE" w:rsidRDefault="00AC23BE" w:rsidP="00AC23B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b/>
                <w:sz w:val="24"/>
                <w:szCs w:val="24"/>
              </w:rPr>
              <w:t>Срок: 30.06.2023.</w:t>
            </w:r>
          </w:p>
          <w:p w:rsidR="001263E3" w:rsidRPr="001263E3" w:rsidRDefault="001263E3" w:rsidP="00AC23BE">
            <w:pPr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AC23BE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>Общественны</w:t>
            </w:r>
            <w:r w:rsidR="008A7CFF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C23BE">
              <w:rPr>
                <w:rFonts w:ascii="Times New Roman" w:hAnsi="Times New Roman" w:cs="Times New Roman"/>
                <w:sz w:val="24"/>
                <w:szCs w:val="24"/>
              </w:rPr>
              <w:t xml:space="preserve"> совет</w:t>
            </w:r>
            <w:r w:rsidR="008A7CFF">
              <w:rPr>
                <w:rFonts w:ascii="Times New Roman" w:hAnsi="Times New Roman" w:cs="Times New Roman"/>
                <w:sz w:val="24"/>
                <w:szCs w:val="24"/>
              </w:rPr>
              <w:t xml:space="preserve">ом при ФАС России проработан вопрос 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проведения совместного заседания </w:t>
            </w:r>
            <w:r w:rsidR="008A7CFF">
              <w:rPr>
                <w:rFonts w:ascii="Times New Roman" w:hAnsi="Times New Roman" w:cs="Times New Roman"/>
                <w:sz w:val="24"/>
                <w:szCs w:val="24"/>
              </w:rPr>
              <w:t xml:space="preserve">с Общественным </w:t>
            </w:r>
            <w:r w:rsidR="008A7CFF" w:rsidRPr="008A7CFF">
              <w:rPr>
                <w:rFonts w:ascii="Times New Roman" w:hAnsi="Times New Roman" w:cs="Times New Roman"/>
                <w:sz w:val="24"/>
                <w:szCs w:val="24"/>
              </w:rPr>
              <w:t>совето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8A7CFF" w:rsidRPr="008A7CFF">
              <w:rPr>
                <w:rFonts w:ascii="Times New Roman" w:hAnsi="Times New Roman" w:cs="Times New Roman"/>
                <w:sz w:val="24"/>
                <w:szCs w:val="24"/>
              </w:rPr>
              <w:t xml:space="preserve"> при </w:t>
            </w:r>
            <w:r w:rsidRPr="008A7CFF">
              <w:rPr>
                <w:rFonts w:ascii="Times New Roman" w:hAnsi="Times New Roman" w:cs="Times New Roman"/>
                <w:sz w:val="24"/>
                <w:szCs w:val="24"/>
              </w:rPr>
              <w:t>Минэкономразвития России.</w:t>
            </w:r>
            <w:r w:rsidR="008A7CFF" w:rsidRPr="008A7CF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совет </w:t>
            </w:r>
            <w:r w:rsidR="008A7CFF">
              <w:rPr>
                <w:rFonts w:ascii="Times New Roman" w:hAnsi="Times New Roman" w:cs="Times New Roman"/>
                <w:sz w:val="24"/>
                <w:szCs w:val="24"/>
              </w:rPr>
              <w:t>при Минэкономразвития России и Минэкономразвития России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8A7CFF">
              <w:rPr>
                <w:rFonts w:ascii="Times New Roman" w:hAnsi="Times New Roman" w:cs="Times New Roman"/>
                <w:sz w:val="24"/>
                <w:szCs w:val="24"/>
              </w:rPr>
              <w:t>не поддержали проведение совместного заседания в октябре 2023 года, но готовы вернуться к обсуждению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A7CFF">
              <w:rPr>
                <w:rFonts w:ascii="Times New Roman" w:hAnsi="Times New Roman" w:cs="Times New Roman"/>
                <w:sz w:val="24"/>
                <w:szCs w:val="24"/>
              </w:rPr>
              <w:t xml:space="preserve">после рассмотрения вопроса 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2535EA" w:rsidRPr="00942B6C">
              <w:rPr>
                <w:rFonts w:ascii="Times New Roman" w:hAnsi="Times New Roman" w:cs="Times New Roman"/>
                <w:sz w:val="24"/>
                <w:szCs w:val="24"/>
              </w:rPr>
              <w:t>пересмотр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2535EA"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 условий ведения деятельности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 для предпринимателей и </w:t>
            </w:r>
            <w:proofErr w:type="spellStart"/>
            <w:r w:rsidR="002535EA" w:rsidRPr="00942B6C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="002535EA"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 граждан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535EA"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на одних и тех же товарных рынках в сторону отмены избыточных </w:t>
            </w:r>
            <w:r w:rsidR="002535EA" w:rsidRPr="001263E3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>требований для предпринимателей, приводящих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 xml:space="preserve"> к </w:t>
            </w:r>
            <w:r w:rsidR="002535EA" w:rsidRPr="00942B6C">
              <w:rPr>
                <w:rFonts w:ascii="Times New Roman" w:hAnsi="Times New Roman" w:cs="Times New Roman"/>
                <w:sz w:val="24"/>
                <w:szCs w:val="24"/>
              </w:rPr>
              <w:t>дискриминационным условиям на рынке</w:t>
            </w:r>
            <w:r w:rsidR="002535EA">
              <w:rPr>
                <w:rFonts w:ascii="Times New Roman" w:hAnsi="Times New Roman" w:cs="Times New Roman"/>
                <w:sz w:val="24"/>
                <w:szCs w:val="24"/>
              </w:rPr>
              <w:t>, на заседании Общественного совета при Минэкономразвития России.</w:t>
            </w:r>
          </w:p>
          <w:p w:rsidR="00AC23BE" w:rsidRPr="008B2033" w:rsidRDefault="002535EA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 этом 17.10.2023 состоялось с</w:t>
            </w:r>
            <w:r w:rsidR="00AC23BE" w:rsidRPr="00AC23BE">
              <w:rPr>
                <w:rFonts w:ascii="Times New Roman" w:hAnsi="Times New Roman" w:cs="Times New Roman"/>
                <w:sz w:val="24"/>
                <w:szCs w:val="24"/>
              </w:rPr>
              <w:t>овместное заседание общественных советом при 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C23BE" w:rsidRPr="00AC23BE">
              <w:rPr>
                <w:rFonts w:ascii="Times New Roman" w:hAnsi="Times New Roman" w:cs="Times New Roman"/>
                <w:sz w:val="24"/>
                <w:szCs w:val="24"/>
              </w:rPr>
              <w:t>и Минэкономразвития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вопросу а</w:t>
            </w:r>
            <w:r w:rsidRPr="002535EA">
              <w:rPr>
                <w:rFonts w:ascii="Times New Roman" w:hAnsi="Times New Roman" w:cs="Times New Roman"/>
                <w:sz w:val="24"/>
                <w:szCs w:val="24"/>
              </w:rPr>
              <w:t>ктуальные проблемы регулирования деятельности цифровых платформ</w:t>
            </w:r>
            <w:r w:rsidR="00AC23BE" w:rsidRPr="00AC23B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C23BE" w:rsidRPr="00942B6C" w:rsidRDefault="00AC23BE" w:rsidP="006C564B">
            <w:pPr>
              <w:ind w:firstLine="317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3. Рассмотреть возможность подготовки и направления позиции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ФАС России в ответ на обращения ТПП России по вопросу формирования единых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условий деятельности субъектов малого и среднего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E605E5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proofErr w:type="spellStart"/>
            <w:r w:rsidRPr="00E605E5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E605E5">
              <w:rPr>
                <w:rFonts w:ascii="Times New Roman" w:hAnsi="Times New Roman" w:cs="Times New Roman"/>
                <w:sz w:val="24"/>
                <w:szCs w:val="24"/>
              </w:rPr>
              <w:t xml:space="preserve"> граждан на одних и тех же товарных рынках</w:t>
            </w:r>
            <w:r w:rsidRPr="00E605E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42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31.05.2023.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Позиция ФАС России, в том числе в рамках ответа на письма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ТПП России от 26.01.2023 № 11816-ЭП/23</w:t>
            </w:r>
            <w:r w:rsidRPr="005503D4">
              <w:t xml:space="preserve">,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от 27.03.2023 № 44488-ЭП/23, направлена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в адрес ТПП России письмом от 11.07.2023 № СП/54919/23.</w:t>
            </w:r>
          </w:p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Запреты, установленные Федеральным законом от 26.07.2006 № 135-ФЗ «О защите конкуренции» (далее – Закон о защите конкуренции) в отношении действий (бездействия) хозяйствующих субъектов, не распространяются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</w:t>
            </w:r>
            <w:proofErr w:type="spellStart"/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самозанятых</w:t>
            </w:r>
            <w:proofErr w:type="spellEnd"/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908C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физических лиц, </w:t>
            </w:r>
            <w:r w:rsidRPr="005503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t xml:space="preserve">которые применяют специальный налоговый режим </w:t>
            </w:r>
            <w:r w:rsidRPr="005503D4">
              <w:rPr>
                <w:rFonts w:ascii="Times New Roman" w:hAnsi="Times New Roman" w:cs="Times New Roman"/>
                <w:spacing w:val="-10"/>
                <w:sz w:val="24"/>
                <w:szCs w:val="24"/>
              </w:rPr>
              <w:br/>
              <w:t>и не зарегистрированы в качестве индивидуальных предпринимателей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(аналогичная позиция изложена в письме ФАС России от 07.12.2022 № СП/110596/22).</w:t>
            </w:r>
          </w:p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При этом исходя из совокупного толкования норм Федерального закона № 422-ФЗ от 27.11.2018 «О проведении эксперимента по установлению специального налогового режима «Налог на профессиональный доход» (далее – Закон № 422) и Федерального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закона от 24.07.2007 № 209-ФЗ «О развитии малого и среднего предпринимательства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Российской Федерации» </w:t>
            </w:r>
            <w:proofErr w:type="spellStart"/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самозанятые</w:t>
            </w:r>
            <w:proofErr w:type="spellEnd"/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граждане и субъекты МСП могут осуществлять предпринимательскую деятельность на одном товарном рынке, не являясь при этом конкурентами в понимании пункта 7 статьи 4 Закона о защите конкуренции. Вместе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 тем, согласно сведениям ТПП России, вследствие различного правового регулирования создаются дискриминационные условия осуществления </w:t>
            </w:r>
            <w:proofErr w:type="spellStart"/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самозанятыми</w:t>
            </w:r>
            <w:proofErr w:type="spellEnd"/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гражданами и субъектами МСП предпринимательской деятельности на одном товарном рынке.</w:t>
            </w:r>
          </w:p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ФАС России отмечает, что само по себе установление для субъектов, осуществляющих хозяйственную деятельность на одном товарном рынке, различного правового регулирования не может свидетельствовать о наличии признаков нарушения антимонопольного законодательства.</w:t>
            </w:r>
          </w:p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в целях обеспечения единых условий осуществления предпринимательской деятельности для всех участников рынка целесообразно разрешить вопросы различного регулирования правовых отношений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на законодательном уровне.</w:t>
            </w:r>
          </w:p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При этом ФАС России сообщает, что согласно пункту 1 постановления Правительства Российской Федерации от 05.06.2008 № 437 «О Министерстве экономического развития Российской Федерации» (далее — Постановление № 437)</w:t>
            </w:r>
            <w:r w:rsidR="006908C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Минэкономразвития России является федеральным органом исполнительной власти, осуществляющим функции по выработке государственной политики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и нормативно-правовому регулированию, в частности, в сфере развития предпринимательской деятельности, в том числе среднего и малого бизнеса.</w:t>
            </w:r>
          </w:p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Кроме того, согласно пункту 5.3.101 раздела II Постановления № 437 к полномочиям Минэкономразвития России относится обеспечение мониторинга, идентификации нормативных ограничений условий ведения предпринимательской деятельности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координации деятельности федеральных органов исполнительной власти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по устранению таких нормативных ограничений в установленной сфере деятельности.</w:t>
            </w:r>
          </w:p>
          <w:p w:rsidR="00AC23BE" w:rsidRPr="005503D4" w:rsidRDefault="00AC23BE" w:rsidP="00EB502D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3E3" w:rsidRPr="00942B6C" w:rsidTr="00B03B93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3E3" w:rsidRPr="00942B6C" w:rsidRDefault="001263E3" w:rsidP="001263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lastRenderedPageBreak/>
              <w:t>II. О размере платы за размещение нестационарных торговых объектов (НТО), зависимого от решения местных властей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и не регулируемый на федеральном уровне. Неравные условия в сфере малого бизнеса для владельцев НТО и владельцев стационарных объектов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263E3" w:rsidRPr="001263E3" w:rsidRDefault="001263E3" w:rsidP="001263E3">
            <w:pPr>
              <w:ind w:firstLine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6135">
              <w:rPr>
                <w:rFonts w:ascii="Times New Roman" w:hAnsi="Times New Roman" w:cs="Times New Roman"/>
                <w:sz w:val="24"/>
                <w:szCs w:val="24"/>
              </w:rPr>
              <w:t>1. Принять к сведению доклад члена ОС при 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16135">
              <w:rPr>
                <w:rFonts w:ascii="Times New Roman" w:hAnsi="Times New Roman" w:cs="Times New Roman"/>
                <w:sz w:val="24"/>
                <w:szCs w:val="24"/>
              </w:rPr>
              <w:t>В.Г. Максимова.</w:t>
            </w:r>
          </w:p>
          <w:p w:rsidR="001263E3" w:rsidRPr="001263E3" w:rsidRDefault="001263E3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5503D4" w:rsidRDefault="006908CE" w:rsidP="006908CE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263E3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Style w:val="a4"/>
                <w:rFonts w:ascii="Times New Roman" w:hAnsi="Times New Roman" w:cs="Times New Roman"/>
                <w:color w:val="auto"/>
                <w:sz w:val="24"/>
                <w:szCs w:val="24"/>
                <w:u w:val="none"/>
              </w:rPr>
            </w:pPr>
            <w:r w:rsidRPr="00942B6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Рекомендовать ФАС России направить разъяснения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в территориальные органы ФАС России (далее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ТО ФАС России) по результатам рассмотрения Липецким УФАС России обращения Липецкого регионального отделения ассоциации малоформатной торговли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вх</w:t>
            </w:r>
            <w:proofErr w:type="spellEnd"/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. от 09.11.2022 № 3781/22) о неправомерном подходе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г. Липецка к расчету платы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за размещение НТО.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По результатам рассмотрения указанного обращения Липецким УФАС России Администрации выдано предупреждение от 07.02.2023 № 5-А-23 (далее –Предупреждение), согласно которому Администрации в срок до 10.04.2023 необходимо принять меры по установлению обоснованного расчета базовой ставк</w:t>
            </w:r>
            <w:r w:rsidR="006908CE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платы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за размещение НТО.</w:t>
            </w:r>
          </w:p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Вместе с тем ФАС России установлено, что до настоящего времени </w:t>
            </w:r>
            <w:r w:rsidR="00665D47">
              <w:rPr>
                <w:rFonts w:ascii="Times New Roman" w:hAnsi="Times New Roman" w:cs="Times New Roman"/>
                <w:sz w:val="24"/>
                <w:szCs w:val="24"/>
              </w:rPr>
              <w:t>Предупреждение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 исполнено ввиду продления срока его исполнения по ходатайству Администрации по 15.12.2023 включительно. </w:t>
            </w:r>
          </w:p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Учитывая изложенное, направление рекомендаций территориальным органам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ФАС России до исполнения Предупреждения преждевременно.</w:t>
            </w:r>
          </w:p>
          <w:p w:rsidR="00AC23BE" w:rsidRPr="001263E3" w:rsidRDefault="00AC23BE" w:rsidP="001610D9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3E3" w:rsidRPr="00942B6C" w:rsidTr="004B72B0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3E3" w:rsidRPr="00942B6C" w:rsidRDefault="001263E3" w:rsidP="001263E3">
            <w:pPr>
              <w:jc w:val="center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III. О неравных условиях по размеру госпошлины за предоставление или продление срока действия лицензии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на розничную продажу алкогольной продукции (65 000 рублей) вне зависимости от количества помещений, имеющихся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у организаций</w:t>
            </w:r>
          </w:p>
          <w:p w:rsidR="001263E3" w:rsidRPr="001263E3" w:rsidRDefault="001263E3" w:rsidP="001263E3">
            <w:pPr>
              <w:ind w:firstLine="317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AC23BE" w:rsidRPr="00E16135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Default="00AC23BE" w:rsidP="00AC23BE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1613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1. Принять к сведению доклад члена ОС при ФАС России В.Г. Максимова.</w:t>
            </w:r>
          </w:p>
          <w:p w:rsidR="001263E3" w:rsidRPr="001263E3" w:rsidRDefault="001263E3" w:rsidP="00AC23BE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5503D4" w:rsidRDefault="00014C32" w:rsidP="00014C3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исполнения.</w:t>
            </w:r>
          </w:p>
        </w:tc>
      </w:tr>
      <w:tr w:rsidR="00AC23BE" w:rsidRPr="00E16135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Default="00AC23BE" w:rsidP="00AC23BE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</w:pPr>
            <w:r w:rsidRPr="00E1613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2. Признать, что существующие условия получения лицензии на розничную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1613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продажу алкогольной продукции формируют между крупным и малым бизнесом</w:t>
            </w:r>
            <w:r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E16135">
              <w:rPr>
                <w:rStyle w:val="a4"/>
                <w:rFonts w:ascii="Times New Roman" w:hAnsi="Times New Roman" w:cs="Times New Roman"/>
                <w:color w:val="000000" w:themeColor="text1"/>
                <w:sz w:val="24"/>
                <w:szCs w:val="24"/>
                <w:u w:val="none"/>
              </w:rPr>
              <w:t>неравные условия.</w:t>
            </w:r>
          </w:p>
          <w:p w:rsidR="001263E3" w:rsidRPr="001263E3" w:rsidRDefault="001263E3" w:rsidP="00AC23BE">
            <w:pPr>
              <w:jc w:val="both"/>
              <w:rPr>
                <w:rStyle w:val="a4"/>
                <w:rFonts w:ascii="Times New Roman" w:hAnsi="Times New Roman" w:cs="Times New Roman"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D23009" w:rsidRDefault="001263E3" w:rsidP="00014C3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</w:t>
            </w:r>
            <w:r w:rsidR="00014C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3. Рекомендовать ФАС России рассмотреть данный вопрос на заседании Экспертного совета по развитию конкуренции на рынках алкогольной продукции </w:t>
            </w:r>
            <w:r w:rsidR="0012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при ФАС России.</w:t>
            </w:r>
          </w:p>
          <w:p w:rsidR="00AC23BE" w:rsidRDefault="00AC23BE" w:rsidP="00AC23BE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30.06.2023.</w:t>
            </w:r>
          </w:p>
          <w:p w:rsidR="001263E3" w:rsidRPr="001263E3" w:rsidRDefault="001263E3" w:rsidP="00AC23BE">
            <w:pPr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16"/>
                <w:szCs w:val="16"/>
                <w:u w:val="none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5503D4" w:rsidRDefault="00AC23BE" w:rsidP="00AC23BE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Заседание Экспертного совета состоялось 02.10.2023. Протокол заседания направлен членам Экспертного совета письмом ФАС России от 11.10.2023 № АК/83375/23.</w:t>
            </w:r>
          </w:p>
          <w:p w:rsidR="00AC23BE" w:rsidRPr="005503D4" w:rsidRDefault="00AC23BE" w:rsidP="00F538D0">
            <w:pPr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4. Поручить члену ОС при 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В.Г. 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Максимову совместно с С.В. Смирновым, Председателем Общественного совета при Ленинградском </w:t>
            </w:r>
            <w:r w:rsidR="0055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УФАС России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и А.Ю. Бубновым, членом Обществен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ного совета при Ивановском УФАС 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России подготовить материалы по вопросу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«малых форм торговли» </w:t>
            </w:r>
            <w:r w:rsidR="0012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в сельской местности для рассмотрения на заседании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63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ОС при ФАС России.</w:t>
            </w:r>
          </w:p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b/>
                <w:sz w:val="24"/>
                <w:szCs w:val="24"/>
              </w:rPr>
              <w:t>Срок: 31.05.2023.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2746B" w:rsidRDefault="0082746B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Позиция члена ОС при ФАС России В.Г. Максимова:</w:t>
            </w:r>
          </w:p>
          <w:p w:rsidR="005503D4" w:rsidRPr="005503D4" w:rsidRDefault="00EE0D45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503D4"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опрос о дифференцированном подходе к выдаче и продлению лицензии </w:t>
            </w:r>
            <w:r w:rsidR="005503D4"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 розничную продажу алкогольной продукции малым бизнесом поднимался не раз. Наличие неравных условий для малых форм торговли и крупных сетей очевидно. </w:t>
            </w:r>
            <w:r w:rsidR="005503D4" w:rsidRPr="0055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D23009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r w:rsidR="005503D4" w:rsidRPr="005503D4">
              <w:rPr>
                <w:rFonts w:ascii="Times New Roman" w:hAnsi="Times New Roman" w:cs="Times New Roman"/>
                <w:sz w:val="24"/>
                <w:szCs w:val="24"/>
              </w:rPr>
              <w:t>пример</w:t>
            </w:r>
            <w:r w:rsidR="00D23009">
              <w:rPr>
                <w:rFonts w:ascii="Times New Roman" w:hAnsi="Times New Roman" w:cs="Times New Roman"/>
                <w:sz w:val="24"/>
                <w:szCs w:val="24"/>
              </w:rPr>
              <w:t xml:space="preserve">, в Тульской области </w:t>
            </w:r>
            <w:r w:rsidR="005503D4" w:rsidRPr="005503D4">
              <w:rPr>
                <w:rFonts w:ascii="Times New Roman" w:hAnsi="Times New Roman" w:cs="Times New Roman"/>
                <w:sz w:val="24"/>
                <w:szCs w:val="24"/>
              </w:rPr>
              <w:t>действуют 65 лицензий федеральных сетей и 546 лицензий МСП. Объемы продаж алкогольной продукции у вышеуказанных торговых форматов несоизмеримо разные.</w:t>
            </w:r>
          </w:p>
          <w:p w:rsidR="005503D4" w:rsidRPr="005503D4" w:rsidRDefault="00D23009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Таким образом</w:t>
            </w:r>
            <w:r w:rsidR="005503D4" w:rsidRPr="005503D4">
              <w:rPr>
                <w:rFonts w:ascii="Times New Roman" w:hAnsi="Times New Roman" w:cs="Times New Roman"/>
                <w:sz w:val="24"/>
                <w:szCs w:val="24"/>
              </w:rPr>
              <w:t>, от малого бизнеса с очевидно меньшей прибылью в налоговый бюджет поступает намного больше средств. Вряд ли тут можно говорить о равных условиях ведения предпринимательской деятельности. Стоит отметить, что у малого бизнеса нет цели заставить крупные сети платить больше. Задача состоит в том, чтобы рассмотреть вопрос дифференцированного подхода по выдаче и продлению лицензии.</w:t>
            </w:r>
          </w:p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К сожалению, в рассматриваемом на данный момент законопроекте «О внесении изменений в Федеральный закон «О государственном регулировании производства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и оборота этилового спирта, алкогольной и спиртосодержащей продукции» (в части лицензирования розничной продажи алкогольной продукции в сельских населенных пунктах)</w:t>
            </w:r>
            <w:r w:rsidR="00D230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предусматривается изменение требований только в отношении сельских населенных пунктов. Это не решит проблему неравных условий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конкурентоспособности для всех участников рынка. </w:t>
            </w:r>
          </w:p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по части включения индивидуальных предпринимателей в список субъектов, которые могут осуществлять розничную торговлю алкогольной продукцией однозначно поддерживаем, также учитывая, что у </w:t>
            </w:r>
            <w:r w:rsidR="00D23009" w:rsidRPr="005503D4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более высокая, персонифицированная ответственность. Стоит отметить, что существующее ограничение, согласно которому осуществлять розничную торговлю могут только юридические лица, привело к тому что многие из индивидуальных предпринимателей были вынуждены зарегистрировать юридическое лицо, что привело в свою очередь</w:t>
            </w:r>
            <w:r w:rsidR="00D2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к более высоким издержкам на ведение учета, сдачу второй отчетности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непроизводительным затратам времени. </w:t>
            </w:r>
          </w:p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Снижение размера госпошлины (а именно ее дифференциация), возможность получения лицензии для </w:t>
            </w:r>
            <w:r w:rsidR="00D23009" w:rsidRPr="005503D4">
              <w:rPr>
                <w:rFonts w:ascii="Times New Roman" w:hAnsi="Times New Roman" w:cs="Times New Roman"/>
                <w:sz w:val="24"/>
                <w:szCs w:val="24"/>
              </w:rPr>
              <w:t>индивидуальных предпринимателей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и исключение требования к площади стационарных торговых объектов не только в сельских населенных пунктах, но и по всех Российской Федерации, даст возможность большему количеству малых торговых точек осуществлять продажу легальным алкоголем, что в свою очередь повлияет на сокращение нелегального оборота и предотвращение отравлений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в результате потребления суррогатного алкоголя. </w:t>
            </w:r>
          </w:p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Например, в Ивановской области 293 лицензиата. Лицензий 312, объектов 1926. Некоторые лицензиаты имеют по 2 лицензии на кафе и на магазины. </w:t>
            </w:r>
            <w:r w:rsidR="00D23009">
              <w:rPr>
                <w:rFonts w:ascii="Times New Roman" w:hAnsi="Times New Roman" w:cs="Times New Roman"/>
                <w:sz w:val="24"/>
                <w:szCs w:val="24"/>
              </w:rPr>
              <w:t>Таким образом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, если выдано 312 лицензий по 65</w:t>
            </w:r>
            <w:r w:rsidR="00D230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000 рублей, то в бюджет поступило 20 280 000 рублей. Чтобы собрать такую же сумму с 1926 объектов, стоимость лицензии может составлять всего лишь 10 529 рублей с каждого объекта. </w:t>
            </w:r>
          </w:p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Таким образом, снижение размера госпошлины для всех объектов малого бизнеса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не окажет значительного влияния на снижение бюджетных поступлений, так как снятие требований к площади объекта и возможность получения лицензии на розничную торговлю алкогольной продукци</w:t>
            </w:r>
            <w:r w:rsidR="00D23009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для индивидуальных предпринимателей значительно увеличит количество лицензиатов.</w:t>
            </w:r>
          </w:p>
          <w:p w:rsidR="00AC23BE" w:rsidRPr="005503D4" w:rsidRDefault="00AC23BE" w:rsidP="006C564B">
            <w:pPr>
              <w:ind w:firstLine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1263E3" w:rsidRPr="00942B6C" w:rsidTr="00AD4A22">
        <w:tc>
          <w:tcPr>
            <w:tcW w:w="1530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263E3" w:rsidRDefault="001263E3" w:rsidP="001263E3">
            <w:pPr>
              <w:ind w:firstLine="317"/>
              <w:jc w:val="center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IV. О взыскании долгов региональным оператором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за вывоз твердых коммунальных отходов (ТКО). Завышенные тарифы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ТКО 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br/>
            </w: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в субъектах Российской Федерации для предпринимателей, двойная оплата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ИП за отходы согласно Постановлению Правительства Российской Федерации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 xml:space="preserve"> </w:t>
            </w:r>
            <w:r w:rsidRPr="00942B6C"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от 04.04.2016 № 269 «Об определении нормативов накопления твердых коммунальных отходов». Необходимость перехода от оплаты по нормативам к оплате по факту</w:t>
            </w:r>
            <w:r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  <w:t>.</w:t>
            </w:r>
          </w:p>
          <w:p w:rsidR="001263E3" w:rsidRPr="001263E3" w:rsidRDefault="001263E3" w:rsidP="001263E3">
            <w:pPr>
              <w:ind w:firstLine="31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368">
              <w:rPr>
                <w:rFonts w:ascii="Times New Roman" w:hAnsi="Times New Roman" w:cs="Times New Roman"/>
                <w:sz w:val="24"/>
                <w:szCs w:val="24"/>
              </w:rPr>
              <w:t>1. Принять к сведению доклад члена ОС при ФАС России В.Г. Максимова.</w:t>
            </w:r>
          </w:p>
          <w:p w:rsidR="001263E3" w:rsidRPr="001263E3" w:rsidRDefault="001263E3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9238C2" w:rsidRDefault="009238C2" w:rsidP="009238C2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38C2">
              <w:rPr>
                <w:rFonts w:ascii="Times New Roman" w:hAnsi="Times New Roman" w:cs="Times New Roman"/>
                <w:sz w:val="24"/>
                <w:szCs w:val="24"/>
              </w:rPr>
              <w:t>Не требует исполнения.</w:t>
            </w: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2. Рекомендовать ФАС России рассмотреть данный вопрос на заседании Рабочей группы по обращению </w:t>
            </w:r>
            <w:r w:rsidR="0055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 xml:space="preserve">с отходами при Экспертном совете по вопросам жилищно-коммунального хозяйства при ФАС России </w:t>
            </w:r>
            <w:r w:rsidR="005503D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с участием представителей Минприроды России, членов Общественного совета при Минприроды России</w:t>
            </w:r>
          </w:p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и ОС при ФАС России.</w:t>
            </w:r>
          </w:p>
          <w:p w:rsidR="00AC23BE" w:rsidRPr="00942B6C" w:rsidRDefault="00AC23BE" w:rsidP="00AC23BE">
            <w:pPr>
              <w:jc w:val="both"/>
              <w:rPr>
                <w:rStyle w:val="a4"/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u w:val="none"/>
              </w:rPr>
            </w:pPr>
            <w:r w:rsidRPr="00942B6C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Срок: 31.05.2023.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ФАС России проведено заседание Рабочей группы по обращению с отходами при Экспертном совете по вопросам жилищно-коммунального хозяйства при ФАС России 29.05.2023. Принято решение о продолжении совместной работы и формированию предложений о корректировке действующего законодательства, в том числе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по «надстройке» механизма расче</w:t>
            </w:r>
            <w:r w:rsidR="00565281">
              <w:rPr>
                <w:rFonts w:ascii="Times New Roman" w:hAnsi="Times New Roman" w:cs="Times New Roman"/>
                <w:sz w:val="24"/>
                <w:szCs w:val="24"/>
              </w:rPr>
              <w:t>та «по факту», в этих целях члены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 рабочей группы </w:t>
            </w:r>
            <w:r w:rsidR="00565281">
              <w:rPr>
                <w:rFonts w:ascii="Times New Roman" w:hAnsi="Times New Roman" w:cs="Times New Roman"/>
                <w:sz w:val="24"/>
                <w:szCs w:val="24"/>
              </w:rPr>
              <w:t xml:space="preserve">должны были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представить соответст</w:t>
            </w:r>
            <w:r w:rsidR="004C59E3">
              <w:rPr>
                <w:rFonts w:ascii="Times New Roman" w:hAnsi="Times New Roman" w:cs="Times New Roman"/>
                <w:sz w:val="24"/>
                <w:szCs w:val="24"/>
              </w:rPr>
              <w:t>вующие предложения в ФАС России</w:t>
            </w:r>
            <w:r w:rsidR="004C59E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и Минприро</w:t>
            </w:r>
            <w:r w:rsidR="00565281">
              <w:rPr>
                <w:rFonts w:ascii="Times New Roman" w:hAnsi="Times New Roman" w:cs="Times New Roman"/>
                <w:sz w:val="24"/>
                <w:szCs w:val="24"/>
              </w:rPr>
              <w:t>ды России в рамках компетенции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E0EC9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Предложения от членов рабочей г</w:t>
            </w:r>
            <w:r w:rsidR="005E0EC9">
              <w:rPr>
                <w:rFonts w:ascii="Times New Roman" w:hAnsi="Times New Roman" w:cs="Times New Roman"/>
                <w:sz w:val="24"/>
                <w:szCs w:val="24"/>
              </w:rPr>
              <w:t>руппы в ФАС России не поступали.</w:t>
            </w:r>
            <w:bookmarkStart w:id="0" w:name="_GoBack"/>
            <w:bookmarkEnd w:id="0"/>
          </w:p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Минприроды России подготовлен новый проект Правил коммерческого учета ТКО. Ввиду изложенного, проработка новых предложений может быть избыточна. </w:t>
            </w:r>
          </w:p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Вместе с тем ФАС России отмечает, что указанный проект Правил в установленном порядке поступал на согласование в ФАС России и были направлены соответствующие замечания</w:t>
            </w:r>
            <w:r w:rsidR="004B4CD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B4CDF" w:rsidRPr="004B4CDF">
              <w:rPr>
                <w:rFonts w:ascii="Times New Roman" w:hAnsi="Times New Roman" w:cs="Times New Roman"/>
                <w:sz w:val="24"/>
                <w:szCs w:val="24"/>
              </w:rPr>
              <w:t>письмом ФАС России от 04.10.2023 № ВК/80774/23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 xml:space="preserve">До настоящего времени доработанный Минприроды России проект Правил </w:t>
            </w:r>
            <w:r w:rsidRPr="005503D4">
              <w:rPr>
                <w:rFonts w:ascii="Times New Roman" w:hAnsi="Times New Roman" w:cs="Times New Roman"/>
                <w:sz w:val="24"/>
                <w:szCs w:val="24"/>
              </w:rPr>
              <w:br/>
              <w:t>по замечаниям ФАС России на согласование не поступал.</w:t>
            </w:r>
          </w:p>
          <w:p w:rsidR="00AC23BE" w:rsidRPr="005503D4" w:rsidRDefault="00AC23BE" w:rsidP="006B428A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23BE" w:rsidRPr="00942B6C" w:rsidTr="00AC23BE">
        <w:tc>
          <w:tcPr>
            <w:tcW w:w="609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3. Рекомендовать ОС при ТО ФАС России представить информацию (при наличии)</w:t>
            </w:r>
            <w:r w:rsidR="001263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2B6C">
              <w:rPr>
                <w:rFonts w:ascii="Times New Roman" w:hAnsi="Times New Roman" w:cs="Times New Roman"/>
                <w:sz w:val="24"/>
                <w:szCs w:val="24"/>
              </w:rPr>
              <w:t>по существу данного вопроса.</w:t>
            </w:r>
          </w:p>
          <w:p w:rsidR="00AC23BE" w:rsidRPr="00942B6C" w:rsidRDefault="00AC23BE" w:rsidP="00AC23BE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942B6C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Срок: 31.05.2023</w:t>
            </w:r>
          </w:p>
        </w:tc>
        <w:tc>
          <w:tcPr>
            <w:tcW w:w="921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503D4" w:rsidRPr="005503D4" w:rsidRDefault="005503D4" w:rsidP="005503D4">
            <w:pPr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503D4">
              <w:rPr>
                <w:rFonts w:ascii="Times New Roman" w:hAnsi="Times New Roman" w:cs="Times New Roman"/>
                <w:sz w:val="24"/>
                <w:szCs w:val="24"/>
              </w:rPr>
              <w:t>Информацию по существу данного вопроса представлена по следующим субъектам Российской Федерации: Волгоградская область, Ивановская область, Курганская область, Московская область, Приморский край, Республика Бурятия, Республика Карелия, Сахалинская область, Томская область, Чувашская Республика.</w:t>
            </w:r>
          </w:p>
          <w:p w:rsidR="00AC23BE" w:rsidRPr="005503D4" w:rsidRDefault="00AC23BE" w:rsidP="008E344D">
            <w:pPr>
              <w:ind w:firstLine="317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2C08A7" w:rsidRDefault="002C08A7" w:rsidP="0084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E69ED" w:rsidRPr="008474D3" w:rsidRDefault="005E69ED" w:rsidP="008474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5E69ED" w:rsidRPr="008474D3" w:rsidSect="00DE51F9">
      <w:headerReference w:type="default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3459" w:rsidRDefault="00393459" w:rsidP="00DE51F9">
      <w:pPr>
        <w:spacing w:after="0" w:line="240" w:lineRule="auto"/>
      </w:pPr>
      <w:r>
        <w:separator/>
      </w:r>
    </w:p>
  </w:endnote>
  <w:endnote w:type="continuationSeparator" w:id="0">
    <w:p w:rsidR="00393459" w:rsidRDefault="00393459" w:rsidP="00DE51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3459" w:rsidRDefault="00393459" w:rsidP="00DE51F9">
      <w:pPr>
        <w:spacing w:after="0" w:line="240" w:lineRule="auto"/>
      </w:pPr>
      <w:r>
        <w:separator/>
      </w:r>
    </w:p>
  </w:footnote>
  <w:footnote w:type="continuationSeparator" w:id="0">
    <w:p w:rsidR="00393459" w:rsidRDefault="00393459" w:rsidP="00DE51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54509738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color w:val="808080" w:themeColor="background1" w:themeShade="80"/>
        <w:sz w:val="24"/>
        <w:szCs w:val="24"/>
      </w:rPr>
    </w:sdtEndPr>
    <w:sdtContent>
      <w:p w:rsidR="00DA6C88" w:rsidRPr="008A2415" w:rsidRDefault="00DA6C88" w:rsidP="00DE51F9">
        <w:pPr>
          <w:pStyle w:val="a6"/>
          <w:jc w:val="center"/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</w:pPr>
        <w:r w:rsidRPr="008A2415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begin"/>
        </w:r>
        <w:r w:rsidRPr="008A2415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instrText>PAGE   \* MERGEFORMAT</w:instrText>
        </w:r>
        <w:r w:rsidRPr="008A2415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separate"/>
        </w:r>
        <w:r w:rsidR="005E0EC9">
          <w:rPr>
            <w:rFonts w:ascii="Times New Roman" w:hAnsi="Times New Roman" w:cs="Times New Roman"/>
            <w:noProof/>
            <w:color w:val="808080" w:themeColor="background1" w:themeShade="80"/>
            <w:sz w:val="24"/>
            <w:szCs w:val="24"/>
          </w:rPr>
          <w:t>4</w:t>
        </w:r>
        <w:r w:rsidRPr="008A2415">
          <w:rPr>
            <w:rFonts w:ascii="Times New Roman" w:hAnsi="Times New Roman" w:cs="Times New Roman"/>
            <w:color w:val="808080" w:themeColor="background1" w:themeShade="80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D66C9D"/>
    <w:multiLevelType w:val="hybridMultilevel"/>
    <w:tmpl w:val="224034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7858D1"/>
    <w:multiLevelType w:val="hybridMultilevel"/>
    <w:tmpl w:val="D8A836AE"/>
    <w:lvl w:ilvl="0" w:tplc="CCDC98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4D3"/>
    <w:rsid w:val="00003E46"/>
    <w:rsid w:val="00012592"/>
    <w:rsid w:val="00014C32"/>
    <w:rsid w:val="00015263"/>
    <w:rsid w:val="000155F0"/>
    <w:rsid w:val="00034B7D"/>
    <w:rsid w:val="000416BA"/>
    <w:rsid w:val="00046C72"/>
    <w:rsid w:val="00073357"/>
    <w:rsid w:val="000917F2"/>
    <w:rsid w:val="000B720B"/>
    <w:rsid w:val="000F48B0"/>
    <w:rsid w:val="00110015"/>
    <w:rsid w:val="001228C7"/>
    <w:rsid w:val="001263E3"/>
    <w:rsid w:val="001408F5"/>
    <w:rsid w:val="00147BD9"/>
    <w:rsid w:val="00151ABE"/>
    <w:rsid w:val="001610D9"/>
    <w:rsid w:val="00164E2F"/>
    <w:rsid w:val="0017178A"/>
    <w:rsid w:val="00183262"/>
    <w:rsid w:val="001854F2"/>
    <w:rsid w:val="00194E83"/>
    <w:rsid w:val="001B561D"/>
    <w:rsid w:val="001B6B54"/>
    <w:rsid w:val="001C15A9"/>
    <w:rsid w:val="001E579B"/>
    <w:rsid w:val="001E5CD7"/>
    <w:rsid w:val="001F1525"/>
    <w:rsid w:val="00210E75"/>
    <w:rsid w:val="0022112D"/>
    <w:rsid w:val="00242A4C"/>
    <w:rsid w:val="00243CFC"/>
    <w:rsid w:val="00247C52"/>
    <w:rsid w:val="002535EA"/>
    <w:rsid w:val="0028771F"/>
    <w:rsid w:val="00297D31"/>
    <w:rsid w:val="002A3651"/>
    <w:rsid w:val="002C08A7"/>
    <w:rsid w:val="002E4572"/>
    <w:rsid w:val="0032274B"/>
    <w:rsid w:val="00344940"/>
    <w:rsid w:val="0035327C"/>
    <w:rsid w:val="00355F64"/>
    <w:rsid w:val="0037030C"/>
    <w:rsid w:val="003816CF"/>
    <w:rsid w:val="00393459"/>
    <w:rsid w:val="003A1AAA"/>
    <w:rsid w:val="003C47A9"/>
    <w:rsid w:val="004159FF"/>
    <w:rsid w:val="00473C31"/>
    <w:rsid w:val="004925FF"/>
    <w:rsid w:val="004B4CDF"/>
    <w:rsid w:val="004C59E3"/>
    <w:rsid w:val="004D16B8"/>
    <w:rsid w:val="004E775B"/>
    <w:rsid w:val="004F3FC6"/>
    <w:rsid w:val="00505F11"/>
    <w:rsid w:val="005264E3"/>
    <w:rsid w:val="005503D4"/>
    <w:rsid w:val="00565281"/>
    <w:rsid w:val="00571BB5"/>
    <w:rsid w:val="0057583D"/>
    <w:rsid w:val="00584AFA"/>
    <w:rsid w:val="00591427"/>
    <w:rsid w:val="005A223F"/>
    <w:rsid w:val="005B0624"/>
    <w:rsid w:val="005B2212"/>
    <w:rsid w:val="005B7B96"/>
    <w:rsid w:val="005E0EC9"/>
    <w:rsid w:val="005E408F"/>
    <w:rsid w:val="005E69ED"/>
    <w:rsid w:val="005F50F0"/>
    <w:rsid w:val="006006CC"/>
    <w:rsid w:val="006264AA"/>
    <w:rsid w:val="00626E8F"/>
    <w:rsid w:val="00646D69"/>
    <w:rsid w:val="00654986"/>
    <w:rsid w:val="00665D47"/>
    <w:rsid w:val="00672749"/>
    <w:rsid w:val="00685364"/>
    <w:rsid w:val="006908CE"/>
    <w:rsid w:val="006A2654"/>
    <w:rsid w:val="006B428A"/>
    <w:rsid w:val="006C564B"/>
    <w:rsid w:val="006D279F"/>
    <w:rsid w:val="0070285E"/>
    <w:rsid w:val="00736602"/>
    <w:rsid w:val="007618A7"/>
    <w:rsid w:val="00773B49"/>
    <w:rsid w:val="007A59B2"/>
    <w:rsid w:val="007B0928"/>
    <w:rsid w:val="007E0B64"/>
    <w:rsid w:val="007F00D9"/>
    <w:rsid w:val="007F2002"/>
    <w:rsid w:val="007F3457"/>
    <w:rsid w:val="0080116E"/>
    <w:rsid w:val="008048C9"/>
    <w:rsid w:val="00813F0D"/>
    <w:rsid w:val="00823B1E"/>
    <w:rsid w:val="0082746B"/>
    <w:rsid w:val="008343E1"/>
    <w:rsid w:val="008379B3"/>
    <w:rsid w:val="008474D3"/>
    <w:rsid w:val="00850E5C"/>
    <w:rsid w:val="008557CE"/>
    <w:rsid w:val="0085691E"/>
    <w:rsid w:val="00862E3E"/>
    <w:rsid w:val="008821C8"/>
    <w:rsid w:val="0089112C"/>
    <w:rsid w:val="008A2415"/>
    <w:rsid w:val="008A7CFF"/>
    <w:rsid w:val="008B729B"/>
    <w:rsid w:val="008C616A"/>
    <w:rsid w:val="008D4372"/>
    <w:rsid w:val="008D5BD5"/>
    <w:rsid w:val="008E272A"/>
    <w:rsid w:val="008E344D"/>
    <w:rsid w:val="008E470C"/>
    <w:rsid w:val="008E71EB"/>
    <w:rsid w:val="008E79F2"/>
    <w:rsid w:val="008F0C48"/>
    <w:rsid w:val="009238C2"/>
    <w:rsid w:val="00942B6C"/>
    <w:rsid w:val="00963669"/>
    <w:rsid w:val="00986F30"/>
    <w:rsid w:val="009B1DF9"/>
    <w:rsid w:val="009D0D10"/>
    <w:rsid w:val="009D4135"/>
    <w:rsid w:val="009D658A"/>
    <w:rsid w:val="00A0662F"/>
    <w:rsid w:val="00A53080"/>
    <w:rsid w:val="00A5662D"/>
    <w:rsid w:val="00A635D8"/>
    <w:rsid w:val="00A77234"/>
    <w:rsid w:val="00AC2276"/>
    <w:rsid w:val="00AC23BE"/>
    <w:rsid w:val="00AC31A5"/>
    <w:rsid w:val="00AC3ECF"/>
    <w:rsid w:val="00B24117"/>
    <w:rsid w:val="00B50DC0"/>
    <w:rsid w:val="00B5348D"/>
    <w:rsid w:val="00B86FF9"/>
    <w:rsid w:val="00BA3C91"/>
    <w:rsid w:val="00BA6BE6"/>
    <w:rsid w:val="00BB3A1F"/>
    <w:rsid w:val="00BC5AAA"/>
    <w:rsid w:val="00BE6AE4"/>
    <w:rsid w:val="00BF1C8F"/>
    <w:rsid w:val="00BF3F2C"/>
    <w:rsid w:val="00C144C5"/>
    <w:rsid w:val="00C14D79"/>
    <w:rsid w:val="00C4170A"/>
    <w:rsid w:val="00C41878"/>
    <w:rsid w:val="00C62103"/>
    <w:rsid w:val="00C67C92"/>
    <w:rsid w:val="00C70915"/>
    <w:rsid w:val="00CD3F68"/>
    <w:rsid w:val="00CE4F3B"/>
    <w:rsid w:val="00D04309"/>
    <w:rsid w:val="00D14F1B"/>
    <w:rsid w:val="00D23009"/>
    <w:rsid w:val="00D238D3"/>
    <w:rsid w:val="00D41AB0"/>
    <w:rsid w:val="00D46A42"/>
    <w:rsid w:val="00D72087"/>
    <w:rsid w:val="00D740BB"/>
    <w:rsid w:val="00D935C5"/>
    <w:rsid w:val="00DA6C88"/>
    <w:rsid w:val="00DC2DAA"/>
    <w:rsid w:val="00DE51F9"/>
    <w:rsid w:val="00DF0372"/>
    <w:rsid w:val="00E044E4"/>
    <w:rsid w:val="00E16135"/>
    <w:rsid w:val="00E2616C"/>
    <w:rsid w:val="00E605E5"/>
    <w:rsid w:val="00EB502D"/>
    <w:rsid w:val="00EB6611"/>
    <w:rsid w:val="00EC5F02"/>
    <w:rsid w:val="00EE0D45"/>
    <w:rsid w:val="00EF7B4B"/>
    <w:rsid w:val="00F05564"/>
    <w:rsid w:val="00F35368"/>
    <w:rsid w:val="00F51FA4"/>
    <w:rsid w:val="00F538D0"/>
    <w:rsid w:val="00FA21D3"/>
    <w:rsid w:val="00FF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5DE5D63A-A2E8-4E2F-908B-1BE93E5F1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74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474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8474D3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qFormat/>
    <w:rsid w:val="00DE51F9"/>
    <w:pPr>
      <w:suppressAutoHyphens/>
      <w:spacing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DE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E51F9"/>
  </w:style>
  <w:style w:type="paragraph" w:styleId="a8">
    <w:name w:val="footer"/>
    <w:basedOn w:val="a"/>
    <w:link w:val="a9"/>
    <w:uiPriority w:val="99"/>
    <w:unhideWhenUsed/>
    <w:rsid w:val="00DE51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E51F9"/>
  </w:style>
  <w:style w:type="character" w:customStyle="1" w:styleId="wbformattributevalue">
    <w:name w:val="wbform_attributevalue"/>
    <w:basedOn w:val="a0"/>
    <w:rsid w:val="00DE51F9"/>
  </w:style>
  <w:style w:type="paragraph" w:styleId="aa">
    <w:name w:val="footnote text"/>
    <w:basedOn w:val="a"/>
    <w:link w:val="ab"/>
    <w:uiPriority w:val="99"/>
    <w:semiHidden/>
    <w:unhideWhenUsed/>
    <w:rsid w:val="00571BB5"/>
    <w:pPr>
      <w:spacing w:after="0" w:line="240" w:lineRule="auto"/>
    </w:pPr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71BB5"/>
    <w:rPr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571BB5"/>
    <w:rPr>
      <w:vertAlign w:val="superscript"/>
    </w:rPr>
  </w:style>
  <w:style w:type="paragraph" w:styleId="ad">
    <w:name w:val="Balloon Text"/>
    <w:basedOn w:val="a"/>
    <w:link w:val="ae"/>
    <w:uiPriority w:val="99"/>
    <w:semiHidden/>
    <w:unhideWhenUsed/>
    <w:rsid w:val="005B7B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B7B96"/>
    <w:rPr>
      <w:rFonts w:ascii="Segoe UI" w:hAnsi="Segoe UI" w:cs="Segoe UI"/>
      <w:sz w:val="18"/>
      <w:szCs w:val="18"/>
    </w:rPr>
  </w:style>
  <w:style w:type="character" w:styleId="af">
    <w:name w:val="FollowedHyperlink"/>
    <w:basedOn w:val="a0"/>
    <w:uiPriority w:val="99"/>
    <w:semiHidden/>
    <w:unhideWhenUsed/>
    <w:rsid w:val="00654986"/>
    <w:rPr>
      <w:color w:val="954F72" w:themeColor="followedHyperlink"/>
      <w:u w:val="single"/>
    </w:rPr>
  </w:style>
  <w:style w:type="paragraph" w:styleId="af0">
    <w:name w:val="List Paragraph"/>
    <w:basedOn w:val="a"/>
    <w:uiPriority w:val="34"/>
    <w:qFormat/>
    <w:rsid w:val="00E04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00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D1A7D-E81E-4137-A271-0E9DF9D2A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</TotalTime>
  <Pages>5</Pages>
  <Words>1900</Words>
  <Characters>10830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Дмитриева Лидия Сергеевна</dc:creator>
  <cp:keywords/>
  <dc:description/>
  <cp:lastModifiedBy>Лидия Сергеевна Дмитриева</cp:lastModifiedBy>
  <cp:revision>37</cp:revision>
  <cp:lastPrinted>2023-03-10T11:46:00Z</cp:lastPrinted>
  <dcterms:created xsi:type="dcterms:W3CDTF">2023-07-21T06:05:00Z</dcterms:created>
  <dcterms:modified xsi:type="dcterms:W3CDTF">2023-11-20T08:18:00Z</dcterms:modified>
</cp:coreProperties>
</file>