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C1" w:rsidRP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Плешивцев Андрей Валентинович</w:t>
      </w:r>
    </w:p>
    <w:p w:rsidR="007462C1" w:rsidRP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редседатель Общественного совета</w:t>
      </w:r>
    </w:p>
    <w:p w:rsid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62C1">
        <w:rPr>
          <w:rFonts w:ascii="Times New Roman" w:hAnsi="Times New Roman" w:cs="Times New Roman"/>
          <w:i/>
          <w:color w:val="000000"/>
          <w:sz w:val="28"/>
          <w:szCs w:val="28"/>
        </w:rPr>
        <w:t>при Амурском УФАС России</w:t>
      </w:r>
    </w:p>
    <w:p w:rsidR="007462C1" w:rsidRPr="007F1638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7F163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proofErr w:type="gramEnd"/>
      <w:r w:rsidRPr="007F16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pleshivtsev</w:t>
        </w:r>
        <w:r w:rsidRPr="007F1638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7F1638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7F16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462C1" w:rsidRPr="007462C1" w:rsidRDefault="007462C1" w:rsidP="007462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462C1" w:rsidRDefault="007462C1" w:rsidP="007462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C1" w:rsidRDefault="00F01481" w:rsidP="007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взаимодействия учебного заведения с территориальным антимонопольным органом по формированию профессиональных компетенций в сфере антимонопольного регулирования будущих государственных и муниципальных служащих </w:t>
      </w:r>
    </w:p>
    <w:p w:rsidR="007462C1" w:rsidRDefault="00F01481" w:rsidP="007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примере Амурского УФАС России </w:t>
      </w:r>
    </w:p>
    <w:p w:rsidR="00F01481" w:rsidRDefault="00F01481" w:rsidP="00746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Амурского государственного университета)</w:t>
      </w:r>
    </w:p>
    <w:p w:rsidR="007462C1" w:rsidRDefault="007462C1" w:rsidP="007462C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1481" w:rsidRPr="008A425E" w:rsidRDefault="00F01481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Одной из составляющих качественного государственного управления является подготовка кадров по направлению (сп</w:t>
      </w:r>
      <w:r w:rsidR="007462C1">
        <w:rPr>
          <w:rFonts w:ascii="Times New Roman" w:hAnsi="Times New Roman" w:cs="Times New Roman"/>
          <w:sz w:val="28"/>
          <w:szCs w:val="28"/>
        </w:rPr>
        <w:t>ециальности) «Государственное и </w:t>
      </w:r>
      <w:r w:rsidRPr="008A425E">
        <w:rPr>
          <w:rFonts w:ascii="Times New Roman" w:hAnsi="Times New Roman" w:cs="Times New Roman"/>
          <w:sz w:val="28"/>
          <w:szCs w:val="28"/>
        </w:rPr>
        <w:t xml:space="preserve">муниципальное управление». Профессионализм и компетентность государственных гражданских служащих является одним из принципов гражданской службы, закрепленных в статье 4 Федерального </w:t>
      </w:r>
      <w:r w:rsidR="007462C1">
        <w:rPr>
          <w:rFonts w:ascii="Times New Roman" w:hAnsi="Times New Roman" w:cs="Times New Roman"/>
          <w:sz w:val="28"/>
          <w:szCs w:val="28"/>
        </w:rPr>
        <w:t>закона от 24.07.2004. №79-ФЗ «О </w:t>
      </w:r>
      <w:r w:rsidRPr="008A425E">
        <w:rPr>
          <w:rFonts w:ascii="Times New Roman" w:hAnsi="Times New Roman" w:cs="Times New Roman"/>
          <w:sz w:val="28"/>
          <w:szCs w:val="28"/>
        </w:rPr>
        <w:t>государственной гражданской службе»</w:t>
      </w:r>
      <w:r w:rsidRPr="008A425E">
        <w:t xml:space="preserve"> </w:t>
      </w:r>
      <w:r w:rsidRPr="008A425E">
        <w:rPr>
          <w:rFonts w:ascii="Times New Roman" w:hAnsi="Times New Roman" w:cs="Times New Roman"/>
          <w:sz w:val="28"/>
          <w:szCs w:val="28"/>
        </w:rPr>
        <w:t>[1]. Особенностью подготовки бакалавров по направлению «Государственное и муниципальное управление» является то, что будущие управленцы должны быть компетентны в различных областях: управленческой, правовой, экономической, морально-этической.</w:t>
      </w:r>
    </w:p>
    <w:p w:rsidR="00F01481" w:rsidRPr="008A425E" w:rsidRDefault="00F01481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В основе образовательных стандарто</w:t>
      </w:r>
      <w:r w:rsidR="007462C1">
        <w:rPr>
          <w:rFonts w:ascii="Times New Roman" w:hAnsi="Times New Roman" w:cs="Times New Roman"/>
          <w:sz w:val="28"/>
          <w:szCs w:val="28"/>
        </w:rPr>
        <w:t xml:space="preserve">в последнего поколения положен </w:t>
      </w:r>
      <w:proofErr w:type="spellStart"/>
      <w:r w:rsidRPr="008A425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A425E">
        <w:rPr>
          <w:rFonts w:ascii="Times New Roman" w:hAnsi="Times New Roman" w:cs="Times New Roman"/>
          <w:sz w:val="28"/>
          <w:szCs w:val="28"/>
        </w:rPr>
        <w:t xml:space="preserve"> подход, который «усиливает практико-ориентированность образования, его предметно-профессиональный аспект, подчеркивает роль опыта, умений практически реализовать знания, решать задачи» [2, с.19].</w:t>
      </w:r>
    </w:p>
    <w:p w:rsidR="00F01481" w:rsidRPr="008A425E" w:rsidRDefault="007D41E8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</w:t>
      </w:r>
      <w:proofErr w:type="spellStart"/>
      <w:r w:rsidRPr="00A76D0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A76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в подготовке управленческих кадров предполагает, в свою очередь, изменение образовательных технологий, а именно использование контекстных методов обучения. </w:t>
      </w:r>
      <w:r w:rsidR="00F01481" w:rsidRPr="00A76D0F">
        <w:rPr>
          <w:rFonts w:ascii="Times New Roman" w:hAnsi="Times New Roman" w:cs="Times New Roman"/>
          <w:sz w:val="28"/>
          <w:szCs w:val="28"/>
        </w:rPr>
        <w:t xml:space="preserve">Одной из составляющих контекстного </w:t>
      </w:r>
      <w:r w:rsidR="00F01481" w:rsidRPr="008A425E">
        <w:rPr>
          <w:rFonts w:ascii="Times New Roman" w:hAnsi="Times New Roman" w:cs="Times New Roman"/>
          <w:sz w:val="28"/>
          <w:szCs w:val="28"/>
        </w:rPr>
        <w:t xml:space="preserve">обучения и формирования компетентности при подготовке будущих бакалавров в сфере государственного и муниципального управления является взаимодействие между образовательными учреждениями и органами государственной </w:t>
      </w:r>
      <w:proofErr w:type="gramStart"/>
      <w:r w:rsidR="00F01481" w:rsidRPr="008A425E">
        <w:rPr>
          <w:rFonts w:ascii="Times New Roman" w:hAnsi="Times New Roman" w:cs="Times New Roman"/>
          <w:sz w:val="28"/>
          <w:szCs w:val="28"/>
        </w:rPr>
        <w:t>власти  области</w:t>
      </w:r>
      <w:proofErr w:type="gramEnd"/>
      <w:r w:rsidR="00F01481" w:rsidRPr="008A425E">
        <w:rPr>
          <w:rFonts w:ascii="Times New Roman" w:hAnsi="Times New Roman" w:cs="Times New Roman"/>
          <w:sz w:val="28"/>
          <w:szCs w:val="28"/>
        </w:rPr>
        <w:t>.</w:t>
      </w:r>
    </w:p>
    <w:p w:rsidR="00F01481" w:rsidRPr="008A425E" w:rsidRDefault="00F01481" w:rsidP="00746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 В Амурской области подготовка специалистов по специальности «Государственное и муниципальное управление» ведется в Амурском государственном университете с 2001 года, а в 2011 году был осуществлен переход на подготовку бакалавров по данному же направлению. Нашим образовательным учреждением накоплен определенный опыт сотрудничества с органами государственной власти области, который осуществляется по нескольким направлениям. Остановимся на примере взаимодействия с Амурским УФАС России. Сотрудничество осуществляется по нескольким направлениям:</w:t>
      </w:r>
    </w:p>
    <w:p w:rsidR="00F01481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прохождение студентами, обучающихся по направлению «Государственное и муниципальное управление» учебной и преддипломной практик на базе Амурского УФАС России и написание выпускных квалификационных работ на основе материалов, представленных Управлением</w:t>
      </w:r>
      <w:r w:rsidR="005552D4" w:rsidRPr="008A425E">
        <w:rPr>
          <w:rFonts w:ascii="Times New Roman" w:hAnsi="Times New Roman" w:cs="Times New Roman"/>
          <w:sz w:val="28"/>
          <w:szCs w:val="28"/>
        </w:rPr>
        <w:t xml:space="preserve">. За последние 7 лет в Амурском </w:t>
      </w:r>
      <w:r w:rsidR="005552D4" w:rsidRPr="008A425E">
        <w:rPr>
          <w:rFonts w:ascii="Times New Roman" w:hAnsi="Times New Roman" w:cs="Times New Roman"/>
          <w:sz w:val="28"/>
          <w:szCs w:val="28"/>
        </w:rPr>
        <w:lastRenderedPageBreak/>
        <w:t>УФАС России практику прошли 27 студентов, двое из которых осуществляют трудовую деятельность в Управлении</w:t>
      </w:r>
      <w:r w:rsidRPr="008A425E">
        <w:rPr>
          <w:rFonts w:ascii="Times New Roman" w:hAnsi="Times New Roman" w:cs="Times New Roman"/>
          <w:sz w:val="28"/>
          <w:szCs w:val="28"/>
        </w:rPr>
        <w:t>;</w:t>
      </w:r>
    </w:p>
    <w:p w:rsidR="00F01481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участие студентов в публичных обсуждениях правоприменительной практики, проводимых Амурским УФАС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F01481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участие профессорско-преподавательского состава университета в качестве независимых специалистов-экспертов в составе </w:t>
      </w:r>
      <w:proofErr w:type="spellStart"/>
      <w:r w:rsidRPr="008A425E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A425E">
        <w:rPr>
          <w:rFonts w:ascii="Times New Roman" w:hAnsi="Times New Roman" w:cs="Times New Roman"/>
          <w:sz w:val="28"/>
          <w:szCs w:val="28"/>
        </w:rPr>
        <w:t>-аттестационной комиссии и комиссии по контролю в сфере закупок;</w:t>
      </w:r>
    </w:p>
    <w:p w:rsidR="00064899" w:rsidRPr="008A425E" w:rsidRDefault="00F01481" w:rsidP="007462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участие сотрудников ведомства в учебном процессе университета. </w:t>
      </w:r>
    </w:p>
    <w:p w:rsidR="00F01481" w:rsidRPr="008A425E" w:rsidRDefault="00F01481" w:rsidP="007462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Так, по дисциплине «Антимонопольное регулирование» в течение нескольких лет сотрудники территориального органа 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Pr="008A425E">
        <w:rPr>
          <w:rFonts w:ascii="Times New Roman" w:hAnsi="Times New Roman" w:cs="Times New Roman"/>
          <w:sz w:val="28"/>
          <w:szCs w:val="28"/>
        </w:rPr>
        <w:t>чтени</w:t>
      </w:r>
      <w:r w:rsidR="00064899" w:rsidRPr="008A425E">
        <w:rPr>
          <w:rFonts w:ascii="Times New Roman" w:hAnsi="Times New Roman" w:cs="Times New Roman"/>
          <w:sz w:val="28"/>
          <w:szCs w:val="28"/>
        </w:rPr>
        <w:t>е</w:t>
      </w:r>
      <w:r w:rsidRPr="008A425E">
        <w:rPr>
          <w:rFonts w:ascii="Times New Roman" w:hAnsi="Times New Roman" w:cs="Times New Roman"/>
          <w:sz w:val="28"/>
          <w:szCs w:val="28"/>
        </w:rPr>
        <w:t xml:space="preserve"> лекций по нескольким темам, где на конкретных материалах и фактах студентам была представлена деятельность управления, а также освещались вопросы правоприменительной практики Амурского УФАС и проблемы развития конкуренции в регионе.</w:t>
      </w:r>
    </w:p>
    <w:p w:rsidR="00F01481" w:rsidRPr="008A425E" w:rsidRDefault="00F01481" w:rsidP="007462C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 применение материалов официального интернет-сайта ФАС России (территориальных управлений) в учебном процессе при изучении дисциплины «Антимонопольное регулирование». Данное направление взаимодействия с одной стороны, позволяет усилить практическую ориентированность обучения и активизировать познавательную деятельность студентов – с другой. Как показывает опыт работы автора, студенты активнее </w:t>
      </w:r>
      <w:r w:rsidR="00064899" w:rsidRPr="008A425E">
        <w:rPr>
          <w:rFonts w:ascii="Times New Roman" w:hAnsi="Times New Roman" w:cs="Times New Roman"/>
          <w:sz w:val="28"/>
          <w:szCs w:val="28"/>
        </w:rPr>
        <w:t>находят</w:t>
      </w:r>
      <w:r w:rsidRPr="008A425E">
        <w:rPr>
          <w:rFonts w:ascii="Times New Roman" w:hAnsi="Times New Roman" w:cs="Times New Roman"/>
          <w:sz w:val="28"/>
          <w:szCs w:val="28"/>
        </w:rPr>
        <w:t xml:space="preserve"> и анализируют необходимую информацию с сайтов,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 мессенджеров</w:t>
      </w:r>
      <w:r w:rsidRPr="008A425E">
        <w:rPr>
          <w:rFonts w:ascii="Times New Roman" w:hAnsi="Times New Roman" w:cs="Times New Roman"/>
          <w:sz w:val="28"/>
          <w:szCs w:val="28"/>
        </w:rPr>
        <w:t xml:space="preserve"> чем из учебников.   Помимо этого</w:t>
      </w:r>
      <w:r w:rsidR="00064899" w:rsidRPr="008A425E">
        <w:rPr>
          <w:rFonts w:ascii="Times New Roman" w:hAnsi="Times New Roman" w:cs="Times New Roman"/>
          <w:sz w:val="28"/>
          <w:szCs w:val="28"/>
        </w:rPr>
        <w:t>,</w:t>
      </w:r>
      <w:r w:rsidRPr="008A425E">
        <w:rPr>
          <w:rFonts w:ascii="Times New Roman" w:hAnsi="Times New Roman" w:cs="Times New Roman"/>
          <w:sz w:val="28"/>
          <w:szCs w:val="28"/>
        </w:rPr>
        <w:t xml:space="preserve"> использование на практических занятиях постоянно обновляемой информации, размещаемой на сайтах, позволяет и студентам</w:t>
      </w:r>
      <w:r w:rsidR="00064899" w:rsidRPr="008A425E">
        <w:rPr>
          <w:rFonts w:ascii="Times New Roman" w:hAnsi="Times New Roman" w:cs="Times New Roman"/>
          <w:sz w:val="28"/>
          <w:szCs w:val="28"/>
        </w:rPr>
        <w:t>,</w:t>
      </w:r>
      <w:r w:rsidRPr="008A425E">
        <w:rPr>
          <w:rFonts w:ascii="Times New Roman" w:hAnsi="Times New Roman" w:cs="Times New Roman"/>
          <w:sz w:val="28"/>
          <w:szCs w:val="28"/>
        </w:rPr>
        <w:t xml:space="preserve"> и преподавателям следить за непрерывными изменениями, как в деятельности самих государственных органов, так и в нормативно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й </w:t>
      </w:r>
      <w:r w:rsidRPr="008A425E">
        <w:rPr>
          <w:rFonts w:ascii="Times New Roman" w:hAnsi="Times New Roman" w:cs="Times New Roman"/>
          <w:sz w:val="28"/>
          <w:szCs w:val="28"/>
        </w:rPr>
        <w:t xml:space="preserve">правовой базе. В то время как материал учебников быстро устаревает. 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Дальнейшее расширение сотрудничества возможно осуществлять по таким направлениям как: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>-  участие Управления в проектной деятельности студентов направления подготовки «Государственное и муниципальное управление». Речь здесь, прежде всего идет об участии в прикладных проектах в интересах антимонопольного органа;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-  проведение совместных, конкурсов и олимпиад. 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университета и Амурского УФАС России </w:t>
      </w:r>
      <w:r w:rsidR="00064899" w:rsidRPr="008A425E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8A425E">
        <w:rPr>
          <w:rFonts w:ascii="Times New Roman" w:hAnsi="Times New Roman" w:cs="Times New Roman"/>
          <w:sz w:val="28"/>
          <w:szCs w:val="28"/>
        </w:rPr>
        <w:t>улучшению качества подготовки и формированию профессиональной компетентности будущих управленцев в органах государственной и муниципальной власти</w:t>
      </w:r>
      <w:r w:rsidR="00632884" w:rsidRPr="008A42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A425E">
        <w:rPr>
          <w:rFonts w:ascii="Times New Roman" w:hAnsi="Times New Roman" w:cs="Times New Roman"/>
          <w:sz w:val="28"/>
          <w:szCs w:val="28"/>
        </w:rPr>
        <w:t xml:space="preserve">. С другой стороны, посредством сотрудничества вуза и антимонопольного органа реализуется одно из важных направлений конкурентной политики – </w:t>
      </w:r>
      <w:proofErr w:type="spellStart"/>
      <w:r w:rsidRPr="008A425E">
        <w:rPr>
          <w:rFonts w:ascii="Times New Roman" w:hAnsi="Times New Roman" w:cs="Times New Roman"/>
          <w:sz w:val="28"/>
          <w:szCs w:val="28"/>
        </w:rPr>
        <w:t>адвокатирование</w:t>
      </w:r>
      <w:proofErr w:type="spellEnd"/>
      <w:r w:rsidRPr="008A425E">
        <w:rPr>
          <w:rFonts w:ascii="Times New Roman" w:hAnsi="Times New Roman" w:cs="Times New Roman"/>
          <w:sz w:val="28"/>
          <w:szCs w:val="28"/>
        </w:rPr>
        <w:t xml:space="preserve"> конкуренции.</w:t>
      </w:r>
    </w:p>
    <w:p w:rsidR="00F01481" w:rsidRPr="008A425E" w:rsidRDefault="00F01481" w:rsidP="007462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C54" w:rsidRDefault="005D0C54" w:rsidP="007462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81" w:rsidRPr="008A425E" w:rsidRDefault="00F01481" w:rsidP="007462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5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01481" w:rsidRPr="008A425E" w:rsidRDefault="00F01481" w:rsidP="007462C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5E">
        <w:rPr>
          <w:rFonts w:ascii="Times New Roman" w:hAnsi="Times New Roman" w:cs="Times New Roman"/>
          <w:sz w:val="28"/>
          <w:szCs w:val="28"/>
        </w:rPr>
        <w:t xml:space="preserve">Федеральный закон №79-ФЗ от 27.07.2044 г. «О государственной гражданской службе Российской Федерации» [Электронный ресурс] / «Консультант Плюс». - Электрон. дан. – Режим доступа: </w:t>
      </w:r>
      <w:hyperlink r:id="rId8" w:history="1">
        <w:r w:rsidRPr="008A42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http://base.consultant.ru/</w:t>
        </w:r>
      </w:hyperlink>
      <w:r w:rsidRPr="008A4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EB" w:rsidRPr="00F01481" w:rsidRDefault="00F01481" w:rsidP="005E2AB2">
      <w:pPr>
        <w:pStyle w:val="a4"/>
        <w:numPr>
          <w:ilvl w:val="0"/>
          <w:numId w:val="2"/>
        </w:numPr>
        <w:ind w:left="0" w:firstLine="709"/>
        <w:contextualSpacing/>
        <w:jc w:val="both"/>
      </w:pPr>
      <w:r w:rsidRPr="007462C1">
        <w:rPr>
          <w:rFonts w:ascii="Times New Roman" w:hAnsi="Times New Roman" w:cs="Times New Roman"/>
          <w:sz w:val="28"/>
          <w:szCs w:val="28"/>
        </w:rPr>
        <w:lastRenderedPageBreak/>
        <w:t xml:space="preserve">Вербицкий А.А. </w:t>
      </w:r>
      <w:proofErr w:type="spellStart"/>
      <w:r w:rsidRPr="007462C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462C1">
        <w:rPr>
          <w:rFonts w:ascii="Times New Roman" w:hAnsi="Times New Roman" w:cs="Times New Roman"/>
          <w:sz w:val="28"/>
          <w:szCs w:val="28"/>
        </w:rPr>
        <w:t xml:space="preserve"> подход и теория контекстного обучения. Материалы к четвертому заседанию методологического семинара 16 ноября 2004 года. –М.: 2004. – 92с. [Электронный ресурс] </w:t>
      </w:r>
      <w:proofErr w:type="gramStart"/>
      <w:r w:rsidRPr="007462C1">
        <w:rPr>
          <w:rFonts w:ascii="Times New Roman" w:hAnsi="Times New Roman" w:cs="Times New Roman"/>
          <w:sz w:val="28"/>
          <w:szCs w:val="28"/>
        </w:rPr>
        <w:t>/  Режим</w:t>
      </w:r>
      <w:proofErr w:type="gramEnd"/>
      <w:r w:rsidRPr="007462C1">
        <w:rPr>
          <w:rFonts w:ascii="Times New Roman" w:hAnsi="Times New Roman" w:cs="Times New Roman"/>
          <w:sz w:val="28"/>
          <w:szCs w:val="28"/>
        </w:rPr>
        <w:t xml:space="preserve"> доступа: </w:t>
      </w:r>
      <w:hyperlink r:id="rId9" w:history="1">
        <w:r w:rsidRPr="007462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http://fgosvpo.ru/uploadfiles/npo/20120326010135.pdf</w:t>
        </w:r>
      </w:hyperlink>
      <w:r w:rsidRPr="007462C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462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свободный. – </w:t>
      </w:r>
      <w:proofErr w:type="spellStart"/>
      <w:r w:rsidRPr="007462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Загл</w:t>
      </w:r>
      <w:proofErr w:type="spellEnd"/>
      <w:r w:rsidRPr="007462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с экрана.</w:t>
      </w:r>
      <w:bookmarkStart w:id="0" w:name="_GoBack"/>
      <w:bookmarkEnd w:id="0"/>
    </w:p>
    <w:sectPr w:rsidR="00891FEB" w:rsidRPr="00F01481" w:rsidSect="007462C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C1" w:rsidRDefault="007462C1" w:rsidP="007462C1">
      <w:pPr>
        <w:spacing w:after="0" w:line="240" w:lineRule="auto"/>
      </w:pPr>
      <w:r>
        <w:separator/>
      </w:r>
    </w:p>
  </w:endnote>
  <w:endnote w:type="continuationSeparator" w:id="0">
    <w:p w:rsidR="007462C1" w:rsidRDefault="007462C1" w:rsidP="0074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C1" w:rsidRDefault="007462C1" w:rsidP="007462C1">
      <w:pPr>
        <w:spacing w:after="0" w:line="240" w:lineRule="auto"/>
      </w:pPr>
      <w:r>
        <w:separator/>
      </w:r>
    </w:p>
  </w:footnote>
  <w:footnote w:type="continuationSeparator" w:id="0">
    <w:p w:rsidR="007462C1" w:rsidRDefault="007462C1" w:rsidP="0074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339319"/>
      <w:docPartObj>
        <w:docPartGallery w:val="Page Numbers (Top of Page)"/>
        <w:docPartUnique/>
      </w:docPartObj>
    </w:sdtPr>
    <w:sdtContent>
      <w:p w:rsidR="007462C1" w:rsidRDefault="00746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462C1" w:rsidRDefault="007462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3720"/>
    <w:multiLevelType w:val="hybridMultilevel"/>
    <w:tmpl w:val="F5521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F433F4"/>
    <w:multiLevelType w:val="hybridMultilevel"/>
    <w:tmpl w:val="6F3A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2"/>
    <w:rsid w:val="00064899"/>
    <w:rsid w:val="001D20C2"/>
    <w:rsid w:val="005552D4"/>
    <w:rsid w:val="005D0C54"/>
    <w:rsid w:val="00632884"/>
    <w:rsid w:val="007462C1"/>
    <w:rsid w:val="007D41E8"/>
    <w:rsid w:val="007F1638"/>
    <w:rsid w:val="00891FEB"/>
    <w:rsid w:val="008A425E"/>
    <w:rsid w:val="00A76D0F"/>
    <w:rsid w:val="00F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DC48-3FF2-4A97-87E0-6EB1A8DA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481"/>
    <w:rPr>
      <w:color w:val="0563C1" w:themeColor="hyperlink"/>
      <w:u w:val="single"/>
    </w:rPr>
  </w:style>
  <w:style w:type="paragraph" w:styleId="a4">
    <w:name w:val="No Spacing"/>
    <w:uiPriority w:val="1"/>
    <w:qFormat/>
    <w:rsid w:val="00F014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481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2C1"/>
  </w:style>
  <w:style w:type="paragraph" w:styleId="a8">
    <w:name w:val="footer"/>
    <w:basedOn w:val="a"/>
    <w:link w:val="a9"/>
    <w:uiPriority w:val="99"/>
    <w:unhideWhenUsed/>
    <w:rsid w:val="00746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shivts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gosvpo.ru/uploadfiles/npo/201203260101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Дмитриева Лидия Сергеевна</cp:lastModifiedBy>
  <cp:revision>8</cp:revision>
  <dcterms:created xsi:type="dcterms:W3CDTF">2022-11-30T02:47:00Z</dcterms:created>
  <dcterms:modified xsi:type="dcterms:W3CDTF">2022-12-02T09:30:00Z</dcterms:modified>
</cp:coreProperties>
</file>